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9E" w:rsidRPr="00D85D9F" w:rsidRDefault="006E7B9E" w:rsidP="00104E3D">
      <w:pPr>
        <w:spacing w:before="100" w:beforeAutospacing="1"/>
        <w:jc w:val="center"/>
        <w:rPr>
          <w:b/>
          <w:i/>
          <w:color w:val="auto"/>
          <w:sz w:val="32"/>
          <w:szCs w:val="32"/>
        </w:rPr>
      </w:pPr>
    </w:p>
    <w:p w:rsidR="00D85D9F" w:rsidRPr="00104E3D" w:rsidRDefault="006E7B9E" w:rsidP="00104E3D">
      <w:pPr>
        <w:jc w:val="center"/>
        <w:rPr>
          <w:b/>
          <w:color w:val="FF0000"/>
          <w:sz w:val="40"/>
          <w:szCs w:val="36"/>
        </w:rPr>
      </w:pPr>
      <w:r w:rsidRPr="00104E3D">
        <w:rPr>
          <w:b/>
          <w:color w:val="FF0000"/>
          <w:sz w:val="40"/>
          <w:szCs w:val="36"/>
        </w:rPr>
        <w:t xml:space="preserve">ЧТО ТАКОЕ МЕЛКАЯ МОТОРИКА </w:t>
      </w:r>
    </w:p>
    <w:p w:rsidR="006E7B9E" w:rsidRPr="00104E3D" w:rsidRDefault="006E7B9E" w:rsidP="00104E3D">
      <w:pPr>
        <w:jc w:val="center"/>
        <w:rPr>
          <w:b/>
          <w:color w:val="FF0000"/>
          <w:sz w:val="40"/>
          <w:szCs w:val="36"/>
        </w:rPr>
      </w:pPr>
      <w:r w:rsidRPr="00104E3D">
        <w:rPr>
          <w:b/>
          <w:color w:val="FF0000"/>
          <w:sz w:val="40"/>
          <w:szCs w:val="36"/>
        </w:rPr>
        <w:t>И ПОЧЕМУ  ВАЖНО ЕЕ РАЗВИВАТЬ</w:t>
      </w:r>
    </w:p>
    <w:p w:rsidR="00104E3D" w:rsidRPr="00104E3D" w:rsidRDefault="00104E3D" w:rsidP="00104E3D">
      <w:pPr>
        <w:spacing w:before="100" w:beforeAutospacing="1" w:after="100" w:afterAutospacing="1"/>
        <w:jc w:val="center"/>
        <w:rPr>
          <w:color w:val="auto"/>
          <w:szCs w:val="28"/>
        </w:rPr>
      </w:pPr>
      <w:r w:rsidRPr="00104E3D">
        <w:rPr>
          <w:b/>
          <w:i/>
          <w:color w:val="auto"/>
          <w:sz w:val="28"/>
          <w:szCs w:val="32"/>
        </w:rPr>
        <w:t>Консультация для родителей детей раннего возраста</w:t>
      </w:r>
    </w:p>
    <w:p w:rsid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В последнее время современные родители часто слышат о мелкой моторике и необходимости ее развивать. Что же такое мелкая моторика и почему она так важна?</w:t>
      </w:r>
      <w:r w:rsidR="00D85D9F">
        <w:rPr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D85D9F">
        <w:rPr>
          <w:color w:val="auto"/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  <w:r w:rsidR="00D85D9F">
        <w:rPr>
          <w:color w:val="auto"/>
          <w:sz w:val="28"/>
          <w:szCs w:val="28"/>
        </w:rPr>
        <w:t xml:space="preserve">                                          </w:t>
      </w:r>
      <w:r w:rsidRPr="00D85D9F">
        <w:rPr>
          <w:color w:val="auto"/>
          <w:sz w:val="28"/>
          <w:szCs w:val="28"/>
        </w:rPr>
        <w:t>Почему же две эти составляющие так взаимосвязаны? Дело в том, что наши предки общались  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  <w:r w:rsidR="00D85D9F">
        <w:rPr>
          <w:color w:val="auto"/>
          <w:sz w:val="28"/>
          <w:szCs w:val="28"/>
        </w:rPr>
        <w:t xml:space="preserve">                </w:t>
      </w:r>
      <w:r w:rsidRPr="00D85D9F">
        <w:rPr>
          <w:color w:val="auto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  <w:r w:rsidR="00D85D9F">
        <w:rPr>
          <w:color w:val="auto"/>
          <w:sz w:val="28"/>
          <w:szCs w:val="28"/>
        </w:rPr>
        <w:t xml:space="preserve"> 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D85D9F" w:rsidRDefault="006E7B9E" w:rsidP="00D85D9F">
      <w:pPr>
        <w:spacing w:after="240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lastRenderedPageBreak/>
        <w:t>Как же лучше развивать мелкую моторику?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</w:t>
      </w:r>
      <w:r w:rsidR="00D85D9F">
        <w:rPr>
          <w:color w:val="auto"/>
          <w:sz w:val="28"/>
          <w:szCs w:val="28"/>
        </w:rPr>
        <w:t>ником в развитие мелкой моторики</w:t>
      </w:r>
      <w:r w:rsidRPr="00D85D9F">
        <w:rPr>
          <w:color w:val="auto"/>
          <w:sz w:val="28"/>
          <w:szCs w:val="28"/>
        </w:rPr>
        <w:t xml:space="preserve"> станут различные развивающие игрушки, которые родители могут сделать сами.</w:t>
      </w:r>
    </w:p>
    <w:p w:rsidR="006E7B9E" w:rsidRPr="00D85D9F" w:rsidRDefault="006E7B9E" w:rsidP="00D85D9F">
      <w:pPr>
        <w:spacing w:before="240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С рождения до 3 месяцев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6E7B9E" w:rsidRPr="00D85D9F" w:rsidRDefault="006E7B9E" w:rsidP="00D85D9F">
      <w:pPr>
        <w:spacing w:before="240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С 4 до 7 месяцев у ребенка появляются произвольные движения - он захватывает мягкие игрушки, бусы.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 xml:space="preserve">С 6 месяцев поднимает игрушку, рассматривает ее, перекладывает. С 7 месяцев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D85D9F">
        <w:rPr>
          <w:color w:val="auto"/>
          <w:sz w:val="28"/>
          <w:szCs w:val="28"/>
        </w:rPr>
        <w:t>потешки</w:t>
      </w:r>
      <w:proofErr w:type="spellEnd"/>
      <w:r w:rsidRPr="00D85D9F">
        <w:rPr>
          <w:color w:val="auto"/>
          <w:sz w:val="28"/>
          <w:szCs w:val="28"/>
        </w:rPr>
        <w:t>. Так взрослые любовно и мудро поучали ребенка.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 xml:space="preserve">С 10 месяцев до 1,5 лет  развивая пальчики, можно использовать следующие </w:t>
      </w:r>
      <w:proofErr w:type="spellStart"/>
      <w:r w:rsidRPr="00D85D9F">
        <w:rPr>
          <w:color w:val="auto"/>
          <w:sz w:val="28"/>
          <w:szCs w:val="28"/>
        </w:rPr>
        <w:t>потешки</w:t>
      </w:r>
      <w:proofErr w:type="spellEnd"/>
      <w:r w:rsidRPr="00D85D9F">
        <w:rPr>
          <w:color w:val="auto"/>
          <w:sz w:val="28"/>
          <w:szCs w:val="28"/>
        </w:rPr>
        <w:t>: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color w:val="auto"/>
          <w:sz w:val="28"/>
          <w:szCs w:val="28"/>
        </w:rPr>
        <w:t>(</w:t>
      </w:r>
      <w:r w:rsidRPr="00997B9C">
        <w:rPr>
          <w:b/>
          <w:i/>
          <w:color w:val="auto"/>
          <w:sz w:val="28"/>
          <w:szCs w:val="28"/>
        </w:rPr>
        <w:t>поочередно загибаем пальчики)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в лес пошел,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гриб нашел,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занял место,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ляжет тесно,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много ел,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Оттого и растолстел.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(перебирая пальчики, приговариваем)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дедушка,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бабушка,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папенька,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Этот пальчик — маменька,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lastRenderedPageBreak/>
        <w:t>Этот пальчик — Ванечка.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(загибаем пальчики)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От 1,5 лет и старше – полезно раз в день делать пальчиковую гимнастику.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 xml:space="preserve">Гимнастика для пальцев рук (по Н.П. </w:t>
      </w:r>
      <w:proofErr w:type="gramStart"/>
      <w:r w:rsidRPr="00D85D9F">
        <w:rPr>
          <w:color w:val="auto"/>
          <w:sz w:val="28"/>
          <w:szCs w:val="28"/>
        </w:rPr>
        <w:t>Бутовой</w:t>
      </w:r>
      <w:proofErr w:type="gramEnd"/>
      <w:r w:rsidRPr="00D85D9F">
        <w:rPr>
          <w:color w:val="auto"/>
          <w:sz w:val="28"/>
          <w:szCs w:val="28"/>
        </w:rPr>
        <w:t>)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Поставить руки на стол, вращать кисти рук в разных направлениях.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Сложить ладони и разводить пальцы рук.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Сомкнуть пальцы рук, вращать большие пальцы один вокруг другого.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С силой сжимать по очереди пальцы левой и правой руки.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По очереди вращать в разные стороны пальцы рук.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D85D9F">
        <w:rPr>
          <w:color w:val="auto"/>
          <w:sz w:val="28"/>
          <w:szCs w:val="28"/>
        </w:rPr>
        <w:t>до</w:t>
      </w:r>
      <w:proofErr w:type="gramEnd"/>
      <w:r w:rsidRPr="00D85D9F">
        <w:rPr>
          <w:color w:val="auto"/>
          <w:sz w:val="28"/>
          <w:szCs w:val="28"/>
        </w:rPr>
        <w:t xml:space="preserve"> максимального, потом вновь снижается.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6E7B9E" w:rsidRPr="00D85D9F" w:rsidRDefault="006E7B9E" w:rsidP="00D85D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Тонкую моторику рук развивают также следующие виды деятельности: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плетение;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лепка (из пластилина, глины);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 xml:space="preserve">нанизывание на нитку бусин, </w:t>
      </w:r>
      <w:proofErr w:type="spellStart"/>
      <w:r w:rsidRPr="00D85D9F">
        <w:rPr>
          <w:color w:val="auto"/>
          <w:sz w:val="28"/>
          <w:szCs w:val="28"/>
        </w:rPr>
        <w:t>бисероплетение</w:t>
      </w:r>
      <w:proofErr w:type="spellEnd"/>
      <w:r w:rsidRPr="00D85D9F">
        <w:rPr>
          <w:color w:val="auto"/>
          <w:sz w:val="28"/>
          <w:szCs w:val="28"/>
        </w:rPr>
        <w:t>;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различные игры – шнуровки;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мозаики;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вырезание из бумаги и картона;</w:t>
      </w:r>
    </w:p>
    <w:p w:rsidR="006E7B9E" w:rsidRPr="00D85D9F" w:rsidRDefault="006E7B9E" w:rsidP="00D85D9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вырисовывание различных узоров;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"Сидит белка..."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Сидит белка на тележке,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Продает она орешки: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lastRenderedPageBreak/>
        <w:t>Лисичке-сестричке,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Воробью, синичке,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Мишке толстопятому,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Заиньке усатому.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997B9C">
        <w:rPr>
          <w:color w:val="auto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"Дружба"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Дружат в нашей группе девочки и мальчики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(пальцы рук соединяются в "замок").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Мы с тобой подружим маленькие пальчики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(ритмичное касание одноименных пальцев обеих рук).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Раз, два, три, четыре, пять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(поочередное касание одноименных пальцев, начиная с мизинцев),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Начинай считать опять.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Раз, два, три, четыре, пять.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Мы закончили считать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(руки вниз, встряхнуть кистями).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"Дом и ворота"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На поляне дом стоит ("дом"),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Ну а к дому путь закрыт ("ворота").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Мы ворота открываем (ладони разворачиваются параллельно друг другу),</w:t>
      </w:r>
    </w:p>
    <w:p w:rsidR="006E7B9E" w:rsidRPr="00997B9C" w:rsidRDefault="006E7B9E" w:rsidP="00D85D9F">
      <w:pPr>
        <w:spacing w:before="100" w:beforeAutospacing="1" w:after="100" w:afterAutospacing="1"/>
        <w:jc w:val="both"/>
        <w:rPr>
          <w:b/>
          <w:i/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В этот домик приглашаем ("дом").</w:t>
      </w:r>
    </w:p>
    <w:p w:rsidR="006E7B9E" w:rsidRPr="00D85D9F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D85D9F">
        <w:rPr>
          <w:color w:val="auto"/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6E7B9E" w:rsidRDefault="006E7B9E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"Кольцо"</w:t>
      </w:r>
      <w:r w:rsidR="00997B9C">
        <w:rPr>
          <w:color w:val="auto"/>
          <w:sz w:val="28"/>
          <w:szCs w:val="28"/>
        </w:rPr>
        <w:t xml:space="preserve">                                                                                                                   </w:t>
      </w:r>
      <w:r w:rsidR="00D85D9F" w:rsidRPr="00D85D9F">
        <w:rPr>
          <w:color w:val="auto"/>
          <w:sz w:val="28"/>
          <w:szCs w:val="28"/>
        </w:rPr>
        <w:t>К</w:t>
      </w:r>
      <w:r w:rsidRPr="00D85D9F">
        <w:rPr>
          <w:color w:val="auto"/>
          <w:sz w:val="28"/>
          <w:szCs w:val="28"/>
        </w:rPr>
        <w:t xml:space="preserve">ончик большого пальца правой руки поочередно касается кончиков </w:t>
      </w:r>
      <w:r w:rsidRPr="00D85D9F">
        <w:rPr>
          <w:color w:val="auto"/>
          <w:sz w:val="28"/>
          <w:szCs w:val="28"/>
        </w:rPr>
        <w:lastRenderedPageBreak/>
        <w:t>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997B9C" w:rsidRPr="00D85D9F" w:rsidRDefault="00997B9C" w:rsidP="00D85D9F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</w:p>
    <w:p w:rsidR="006E7B9E" w:rsidRPr="00D85D9F" w:rsidRDefault="00997B9C" w:rsidP="00997B9C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"Пальцы здороваются»</w:t>
      </w:r>
      <w:r>
        <w:rPr>
          <w:color w:val="auto"/>
          <w:sz w:val="28"/>
          <w:szCs w:val="28"/>
        </w:rPr>
        <w:t xml:space="preserve">                                                                                     </w:t>
      </w:r>
      <w:r w:rsidR="006E7B9E" w:rsidRPr="00D85D9F">
        <w:rPr>
          <w:color w:val="auto"/>
          <w:sz w:val="28"/>
          <w:szCs w:val="28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="006E7B9E" w:rsidRPr="00D85D9F">
        <w:rPr>
          <w:color w:val="auto"/>
          <w:sz w:val="28"/>
          <w:szCs w:val="28"/>
        </w:rPr>
        <w:t>большим</w:t>
      </w:r>
      <w:proofErr w:type="gramEnd"/>
      <w:r w:rsidR="006E7B9E" w:rsidRPr="00D85D9F">
        <w:rPr>
          <w:color w:val="auto"/>
          <w:sz w:val="28"/>
          <w:szCs w:val="28"/>
        </w:rPr>
        <w:t>, затем указательный с указательным и т.д.</w:t>
      </w:r>
    </w:p>
    <w:p w:rsidR="006E7B9E" w:rsidRPr="00D85D9F" w:rsidRDefault="006E7B9E" w:rsidP="00997B9C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997B9C">
        <w:rPr>
          <w:b/>
          <w:i/>
          <w:color w:val="auto"/>
          <w:sz w:val="28"/>
          <w:szCs w:val="28"/>
        </w:rPr>
        <w:t>"Оса"</w:t>
      </w:r>
      <w:r w:rsidR="00997B9C" w:rsidRPr="00997B9C">
        <w:rPr>
          <w:b/>
          <w:i/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  <w:r w:rsidR="00D85D9F" w:rsidRPr="00D85D9F">
        <w:rPr>
          <w:color w:val="auto"/>
          <w:sz w:val="28"/>
          <w:szCs w:val="28"/>
        </w:rPr>
        <w:t>В</w:t>
      </w:r>
      <w:r w:rsidRPr="00D85D9F">
        <w:rPr>
          <w:color w:val="auto"/>
          <w:sz w:val="28"/>
          <w:szCs w:val="28"/>
        </w:rPr>
        <w:t>ыпрямить указательный палец правой руки и вращать им; то же левой рукой; то же двумя руками;</w:t>
      </w:r>
      <w:r w:rsidR="00997B9C">
        <w:rPr>
          <w:color w:val="auto"/>
          <w:sz w:val="28"/>
          <w:szCs w:val="28"/>
        </w:rPr>
        <w:t xml:space="preserve">                                                                                        </w:t>
      </w:r>
      <w:r w:rsidRPr="00D85D9F">
        <w:rPr>
          <w:color w:val="auto"/>
          <w:sz w:val="28"/>
          <w:szCs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D85D9F">
        <w:rPr>
          <w:color w:val="auto"/>
          <w:sz w:val="28"/>
          <w:szCs w:val="28"/>
        </w:rPr>
        <w:t>коммуникативности</w:t>
      </w:r>
      <w:proofErr w:type="spellEnd"/>
      <w:r w:rsidRPr="00D85D9F">
        <w:rPr>
          <w:color w:val="auto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Pr="00D85D9F">
        <w:rPr>
          <w:color w:val="auto"/>
          <w:sz w:val="28"/>
          <w:szCs w:val="28"/>
        </w:rPr>
        <w:t>более подвижными</w:t>
      </w:r>
      <w:proofErr w:type="gramEnd"/>
      <w:r w:rsidRPr="00D85D9F">
        <w:rPr>
          <w:color w:val="auto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C34E70" w:rsidRPr="00D85D9F" w:rsidRDefault="00C34E70" w:rsidP="00D85D9F">
      <w:pPr>
        <w:rPr>
          <w:sz w:val="28"/>
          <w:szCs w:val="28"/>
        </w:rPr>
      </w:pPr>
    </w:p>
    <w:p w:rsidR="006E7B9E" w:rsidRPr="00D85D9F" w:rsidRDefault="006E7B9E" w:rsidP="00D85D9F">
      <w:pPr>
        <w:rPr>
          <w:sz w:val="28"/>
          <w:szCs w:val="28"/>
        </w:rPr>
      </w:pPr>
    </w:p>
    <w:p w:rsidR="006E7B9E" w:rsidRDefault="006E7B9E"/>
    <w:p w:rsidR="006E7B9E" w:rsidRDefault="006E7B9E"/>
    <w:p w:rsidR="006E7B9E" w:rsidRDefault="006E7B9E">
      <w:bookmarkStart w:id="0" w:name="_GoBack"/>
      <w:bookmarkEnd w:id="0"/>
    </w:p>
    <w:p w:rsidR="006E7B9E" w:rsidRDefault="006E7B9E"/>
    <w:p w:rsidR="006E7B9E" w:rsidRDefault="006E7B9E"/>
    <w:p w:rsidR="006E7B9E" w:rsidRDefault="006E7B9E"/>
    <w:p w:rsidR="006E7B9E" w:rsidRDefault="006E7B9E"/>
    <w:p w:rsidR="006E7B9E" w:rsidRDefault="006E7B9E"/>
    <w:p w:rsidR="006E7B9E" w:rsidRDefault="006E7B9E"/>
    <w:p w:rsidR="006E7B9E" w:rsidRDefault="006E7B9E"/>
    <w:sectPr w:rsidR="006E7B9E" w:rsidSect="00104E3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AF5"/>
    <w:multiLevelType w:val="multilevel"/>
    <w:tmpl w:val="FF0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27C53"/>
    <w:multiLevelType w:val="multilevel"/>
    <w:tmpl w:val="AE44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9E"/>
    <w:rsid w:val="00104E3D"/>
    <w:rsid w:val="006E7B9E"/>
    <w:rsid w:val="00997B9C"/>
    <w:rsid w:val="00C34E70"/>
    <w:rsid w:val="00D85D9F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Боровикова</dc:creator>
  <cp:keywords/>
  <dc:description/>
  <cp:lastModifiedBy>Наталья Боровикова</cp:lastModifiedBy>
  <cp:revision>6</cp:revision>
  <cp:lastPrinted>2013-01-31T21:52:00Z</cp:lastPrinted>
  <dcterms:created xsi:type="dcterms:W3CDTF">2013-01-16T20:07:00Z</dcterms:created>
  <dcterms:modified xsi:type="dcterms:W3CDTF">2016-09-18T21:18:00Z</dcterms:modified>
</cp:coreProperties>
</file>